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7B98" w14:textId="3C2C7B7C" w:rsidR="006D7538" w:rsidRDefault="002465F5" w:rsidP="0077176E">
      <w:pPr>
        <w:rPr>
          <w:noProof/>
        </w:rPr>
      </w:pPr>
      <w:bookmarkStart w:id="0" w:name="_GoBack"/>
      <w:r>
        <w:rPr>
          <w:noProof/>
        </w:rPr>
        <w:drawing>
          <wp:inline distT="0" distB="0" distL="0" distR="0" wp14:anchorId="1E59D4FC" wp14:editId="51186848">
            <wp:extent cx="7063105" cy="828675"/>
            <wp:effectExtent l="0" t="0" r="444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7760" cy="830394"/>
                    </a:xfrm>
                    <a:prstGeom prst="rect">
                      <a:avLst/>
                    </a:prstGeom>
                    <a:noFill/>
                  </pic:spPr>
                </pic:pic>
              </a:graphicData>
            </a:graphic>
          </wp:inline>
        </w:drawing>
      </w:r>
      <w:bookmarkEnd w:id="0"/>
    </w:p>
    <w:p w14:paraId="130F93B2" w14:textId="5B3BD70A" w:rsidR="00C35553" w:rsidRPr="00C35553" w:rsidRDefault="00C35553" w:rsidP="00C35553">
      <w:pPr>
        <w:bidi/>
        <w:spacing w:line="360" w:lineRule="auto"/>
        <w:ind w:left="-308"/>
        <w:rPr>
          <w:rFonts w:ascii="Arial" w:hAnsi="Arial" w:cs="Arial"/>
          <w:sz w:val="28"/>
          <w:szCs w:val="28"/>
        </w:rPr>
      </w:pPr>
      <w:r w:rsidRPr="00C35553">
        <w:rPr>
          <w:rFonts w:ascii="Arial" w:hAnsi="Arial" w:cs="Arial"/>
          <w:sz w:val="28"/>
          <w:szCs w:val="28"/>
          <w:rtl/>
        </w:rPr>
        <w:t>פיצוץ צמיג בנסיעה עלול לגרום לאובדן השליטה ברכב ולתאונה.</w:t>
      </w:r>
    </w:p>
    <w:p w14:paraId="57A1D813" w14:textId="21B591C5" w:rsidR="00C35553" w:rsidRPr="00C35553" w:rsidRDefault="00C35553" w:rsidP="00C35553">
      <w:pPr>
        <w:bidi/>
        <w:spacing w:line="360" w:lineRule="auto"/>
        <w:ind w:left="-308"/>
        <w:rPr>
          <w:rFonts w:ascii="Arial" w:hAnsi="Arial" w:cs="Arial"/>
          <w:sz w:val="28"/>
          <w:szCs w:val="28"/>
        </w:rPr>
      </w:pPr>
      <w:r w:rsidRPr="00C35553">
        <w:rPr>
          <w:rFonts w:ascii="Arial" w:hAnsi="Arial" w:cs="Arial"/>
          <w:sz w:val="28"/>
          <w:szCs w:val="28"/>
          <w:rtl/>
        </w:rPr>
        <w:t>על מנת לצמצם מראש את הסיכון יש לבדוק את תקינות כל הצמיגים ברכב ולבדוק את לחץ האוויר בהם לפי הוראות יצרן הרכב, המופיעות בספר הרכב ובטבלה המוצמדת לרכב (לרוב על מסגרת דלת הנהג – נראית לאחר פתיחת הדלת).</w:t>
      </w:r>
    </w:p>
    <w:p w14:paraId="76EB2485" w14:textId="77777777" w:rsidR="00C35553" w:rsidRPr="00C35553" w:rsidRDefault="00C35553" w:rsidP="00C35553">
      <w:pPr>
        <w:bidi/>
        <w:spacing w:line="360" w:lineRule="auto"/>
        <w:ind w:left="-308"/>
        <w:rPr>
          <w:rFonts w:ascii="Arial" w:hAnsi="Arial" w:cs="Arial"/>
          <w:sz w:val="28"/>
          <w:szCs w:val="28"/>
        </w:rPr>
      </w:pPr>
      <w:r w:rsidRPr="00C35553">
        <w:rPr>
          <w:rFonts w:ascii="Arial" w:hAnsi="Arial" w:cs="Arial"/>
          <w:sz w:val="28"/>
          <w:szCs w:val="28"/>
          <w:rtl/>
        </w:rPr>
        <w:t>כאשר צמיג מתפוצץ תוך כדי נסיעה יש להאט את כלי הרכב ולהביא אותו לעצירה במקום בטוח, גם במחיר של הריסת הצמיג ונסיעה על החישוק (</w:t>
      </w:r>
      <w:proofErr w:type="spellStart"/>
      <w:r w:rsidRPr="00C35553">
        <w:rPr>
          <w:rFonts w:ascii="Arial" w:hAnsi="Arial" w:cs="Arial"/>
          <w:sz w:val="28"/>
          <w:szCs w:val="28"/>
          <w:rtl/>
        </w:rPr>
        <w:t>ג'אנט</w:t>
      </w:r>
      <w:proofErr w:type="spellEnd"/>
      <w:r w:rsidRPr="00C35553">
        <w:rPr>
          <w:rFonts w:ascii="Arial" w:hAnsi="Arial" w:cs="Arial"/>
          <w:sz w:val="28"/>
          <w:szCs w:val="28"/>
          <w:rtl/>
        </w:rPr>
        <w:t>)</w:t>
      </w:r>
      <w:r w:rsidRPr="00C35553">
        <w:rPr>
          <w:rFonts w:ascii="Arial" w:hAnsi="Arial" w:cs="Arial"/>
          <w:sz w:val="28"/>
          <w:szCs w:val="28"/>
        </w:rPr>
        <w:t>.</w:t>
      </w:r>
    </w:p>
    <w:p w14:paraId="35E4F76E" w14:textId="77777777" w:rsidR="00C35553" w:rsidRPr="00C35553" w:rsidRDefault="00C35553" w:rsidP="00C35553">
      <w:pPr>
        <w:numPr>
          <w:ilvl w:val="0"/>
          <w:numId w:val="1"/>
        </w:numPr>
        <w:bidi/>
        <w:spacing w:after="0" w:line="360" w:lineRule="auto"/>
        <w:ind w:left="-308"/>
        <w:rPr>
          <w:rFonts w:ascii="Arial" w:hAnsi="Arial" w:cs="Arial"/>
          <w:sz w:val="28"/>
          <w:szCs w:val="28"/>
          <w:rtl/>
        </w:rPr>
      </w:pPr>
      <w:r w:rsidRPr="00C35553">
        <w:rPr>
          <w:rFonts w:ascii="Arial" w:hAnsi="Arial" w:cs="Arial"/>
          <w:sz w:val="28"/>
          <w:szCs w:val="28"/>
          <w:rtl/>
        </w:rPr>
        <w:t>לאחוז היטב בהגה ולשלוט בו תוך כדי התנגדות למשיכה לכיוון הצמיג שהתפוצץ</w:t>
      </w:r>
      <w:r w:rsidRPr="00C35553">
        <w:rPr>
          <w:rFonts w:ascii="Arial" w:hAnsi="Arial" w:cs="Arial"/>
          <w:sz w:val="28"/>
          <w:szCs w:val="28"/>
        </w:rPr>
        <w:t>.</w:t>
      </w:r>
    </w:p>
    <w:p w14:paraId="2BF50D34" w14:textId="492064A2" w:rsidR="00C35553" w:rsidRPr="00C35553" w:rsidRDefault="00C35553" w:rsidP="00C35553">
      <w:pPr>
        <w:numPr>
          <w:ilvl w:val="0"/>
          <w:numId w:val="1"/>
        </w:numPr>
        <w:bidi/>
        <w:spacing w:after="0" w:line="360" w:lineRule="auto"/>
        <w:ind w:left="-308"/>
        <w:rPr>
          <w:rFonts w:ascii="Arial" w:hAnsi="Arial" w:cs="Arial"/>
          <w:sz w:val="28"/>
          <w:szCs w:val="28"/>
          <w:rtl/>
        </w:rPr>
      </w:pPr>
      <w:r w:rsidRPr="00C35553">
        <w:rPr>
          <w:rFonts w:ascii="Arial" w:hAnsi="Arial" w:cs="Arial" w:hint="cs"/>
          <w:sz w:val="28"/>
          <w:szCs w:val="28"/>
          <w:rtl/>
        </w:rPr>
        <w:t>(</w:t>
      </w:r>
      <w:r w:rsidRPr="00C35553">
        <w:rPr>
          <w:rFonts w:ascii="Arial" w:hAnsi="Arial" w:cs="Arial"/>
          <w:sz w:val="28"/>
          <w:szCs w:val="28"/>
          <w:rtl/>
        </w:rPr>
        <w:t>להאט ככל האפשר בעזרת הבלמים ותיבת ההילוכים</w:t>
      </w:r>
      <w:r w:rsidRPr="00C35553">
        <w:rPr>
          <w:rFonts w:ascii="Arial" w:hAnsi="Arial" w:cs="Arial"/>
          <w:sz w:val="28"/>
          <w:szCs w:val="28"/>
        </w:rPr>
        <w:t xml:space="preserve"> (</w:t>
      </w:r>
      <w:r w:rsidRPr="00C35553">
        <w:rPr>
          <w:rFonts w:ascii="Arial" w:hAnsi="Arial" w:cs="Arial"/>
          <w:sz w:val="28"/>
          <w:szCs w:val="28"/>
          <w:rtl/>
        </w:rPr>
        <w:t>ברכב אוטומטי מורידים הילוכים מ</w:t>
      </w:r>
      <w:r w:rsidRPr="00C35553">
        <w:rPr>
          <w:rFonts w:ascii="Arial" w:hAnsi="Arial" w:cs="Arial"/>
          <w:sz w:val="28"/>
          <w:szCs w:val="28"/>
        </w:rPr>
        <w:t xml:space="preserve">-D </w:t>
      </w:r>
      <w:r w:rsidRPr="00C35553">
        <w:rPr>
          <w:rFonts w:ascii="Arial" w:hAnsi="Arial" w:cs="Arial"/>
          <w:sz w:val="28"/>
          <w:szCs w:val="28"/>
          <w:rtl/>
        </w:rPr>
        <w:t>ל-2 ואחר כך ל-1</w:t>
      </w:r>
      <w:r w:rsidRPr="00C35553">
        <w:rPr>
          <w:rFonts w:ascii="Arial" w:hAnsi="Arial" w:cs="Arial" w:hint="cs"/>
          <w:sz w:val="28"/>
          <w:szCs w:val="28"/>
          <w:rtl/>
        </w:rPr>
        <w:t>.</w:t>
      </w:r>
    </w:p>
    <w:p w14:paraId="73086059" w14:textId="02A1940B" w:rsidR="00C35553" w:rsidRPr="00C35553" w:rsidRDefault="00C35553" w:rsidP="00C35553">
      <w:pPr>
        <w:numPr>
          <w:ilvl w:val="0"/>
          <w:numId w:val="1"/>
        </w:numPr>
        <w:tabs>
          <w:tab w:val="clear" w:pos="720"/>
          <w:tab w:val="num" w:pos="401"/>
        </w:tabs>
        <w:bidi/>
        <w:spacing w:after="0" w:line="360" w:lineRule="auto"/>
        <w:ind w:left="-308"/>
        <w:rPr>
          <w:rFonts w:ascii="Arial" w:hAnsi="Arial" w:cs="Arial"/>
          <w:sz w:val="28"/>
          <w:szCs w:val="28"/>
        </w:rPr>
      </w:pPr>
      <w:r w:rsidRPr="00C35553">
        <w:rPr>
          <w:rFonts w:ascii="Arial" w:hAnsi="Arial" w:cs="Arial"/>
          <w:sz w:val="28"/>
          <w:szCs w:val="28"/>
          <w:rtl/>
        </w:rPr>
        <w:t>לעצור את כלי הרכב בשול הדרך במקום בטוח, רחוק ככל האפשר מהכביש, להדליק אורות חירום מהבהבים</w:t>
      </w:r>
      <w:r w:rsidRPr="00C35553">
        <w:rPr>
          <w:rFonts w:ascii="Arial" w:hAnsi="Arial" w:cs="Arial"/>
          <w:sz w:val="28"/>
          <w:szCs w:val="28"/>
        </w:rPr>
        <w:t xml:space="preserve"> (HAZARD)</w:t>
      </w:r>
      <w:r w:rsidRPr="00C35553">
        <w:rPr>
          <w:rFonts w:ascii="Arial" w:hAnsi="Arial" w:cs="Arial"/>
          <w:sz w:val="28"/>
          <w:szCs w:val="28"/>
          <w:rtl/>
        </w:rPr>
        <w:t>,</w:t>
      </w:r>
      <w:r w:rsidRPr="00C35553">
        <w:rPr>
          <w:rFonts w:ascii="Arial" w:hAnsi="Arial" w:cs="Arial"/>
          <w:sz w:val="28"/>
          <w:szCs w:val="28"/>
        </w:rPr>
        <w:t xml:space="preserve"> </w:t>
      </w:r>
      <w:r w:rsidRPr="00C35553">
        <w:rPr>
          <w:rFonts w:ascii="Arial" w:hAnsi="Arial" w:cs="Arial" w:hint="cs"/>
          <w:sz w:val="28"/>
          <w:szCs w:val="28"/>
          <w:rtl/>
        </w:rPr>
        <w:t xml:space="preserve"> </w:t>
      </w:r>
      <w:r w:rsidRPr="00C35553">
        <w:rPr>
          <w:rFonts w:ascii="Arial" w:hAnsi="Arial" w:cs="Arial"/>
          <w:sz w:val="28"/>
          <w:szCs w:val="28"/>
          <w:rtl/>
        </w:rPr>
        <w:t>ללבוש אפוד זוהר (הלבישה נעשית בתוך הרכב), לצאת מכלי הרכב בזהירות, להציב במהירות משולש אזהרה מאחורי הרכב, לעבור אל מאחורי גדר הבטיחות ולהזעיק שירות דרך או שירות פרטי של הביטוח</w:t>
      </w:r>
      <w:r w:rsidRPr="00C35553">
        <w:rPr>
          <w:rFonts w:ascii="Arial" w:hAnsi="Arial" w:cs="Arial"/>
          <w:sz w:val="28"/>
          <w:szCs w:val="28"/>
        </w:rPr>
        <w:t>.</w:t>
      </w:r>
      <w:r w:rsidRPr="00C35553">
        <w:rPr>
          <w:rFonts w:ascii="Arial" w:hAnsi="Arial" w:cs="Arial"/>
          <w:sz w:val="28"/>
          <w:szCs w:val="28"/>
        </w:rPr>
        <w:br/>
        <w:t xml:space="preserve">• </w:t>
      </w:r>
      <w:r w:rsidRPr="00C35553">
        <w:rPr>
          <w:rFonts w:ascii="Arial" w:hAnsi="Arial" w:cs="Arial"/>
          <w:b/>
          <w:bCs/>
          <w:sz w:val="28"/>
          <w:szCs w:val="28"/>
          <w:rtl/>
        </w:rPr>
        <w:t>נתיבי ישראל (</w:t>
      </w:r>
      <w:proofErr w:type="spellStart"/>
      <w:r w:rsidRPr="00C35553">
        <w:rPr>
          <w:rFonts w:ascii="Arial" w:hAnsi="Arial" w:cs="Arial"/>
          <w:b/>
          <w:bCs/>
          <w:sz w:val="28"/>
          <w:szCs w:val="28"/>
          <w:rtl/>
        </w:rPr>
        <w:t>נת"י</w:t>
      </w:r>
      <w:proofErr w:type="spellEnd"/>
      <w:r w:rsidRPr="00C35553">
        <w:rPr>
          <w:rFonts w:ascii="Arial" w:hAnsi="Arial" w:cs="Arial"/>
          <w:b/>
          <w:bCs/>
          <w:sz w:val="28"/>
          <w:szCs w:val="28"/>
          <w:rtl/>
        </w:rPr>
        <w:t>)</w:t>
      </w:r>
      <w:r w:rsidRPr="00C35553">
        <w:rPr>
          <w:rFonts w:ascii="Arial" w:hAnsi="Arial" w:cs="Arial"/>
          <w:sz w:val="28"/>
          <w:szCs w:val="28"/>
          <w:rtl/>
        </w:rPr>
        <w:t xml:space="preserve"> – 2120</w:t>
      </w:r>
      <w:r w:rsidRPr="00C35553">
        <w:rPr>
          <w:rFonts w:ascii="Arial" w:hAnsi="Arial" w:cs="Arial"/>
          <w:sz w:val="28"/>
          <w:szCs w:val="28"/>
        </w:rPr>
        <w:t>*</w:t>
      </w:r>
      <w:r w:rsidRPr="00C35553">
        <w:rPr>
          <w:rFonts w:ascii="Arial" w:hAnsi="Arial" w:cs="Arial"/>
          <w:sz w:val="28"/>
          <w:szCs w:val="28"/>
        </w:rPr>
        <w:br/>
        <w:t xml:space="preserve">• </w:t>
      </w:r>
      <w:r w:rsidRPr="00C35553">
        <w:rPr>
          <w:rFonts w:ascii="Arial" w:hAnsi="Arial" w:cs="Arial"/>
          <w:b/>
          <w:bCs/>
          <w:sz w:val="28"/>
          <w:szCs w:val="28"/>
          <w:rtl/>
        </w:rPr>
        <w:t>כביש 6</w:t>
      </w:r>
      <w:r w:rsidRPr="00C35553">
        <w:rPr>
          <w:rFonts w:ascii="Arial" w:hAnsi="Arial" w:cs="Arial"/>
          <w:sz w:val="28"/>
          <w:szCs w:val="28"/>
          <w:rtl/>
        </w:rPr>
        <w:t xml:space="preserve"> – 6116* או 03-9081111</w:t>
      </w:r>
      <w:r w:rsidRPr="00C35553">
        <w:rPr>
          <w:rFonts w:ascii="Arial" w:hAnsi="Arial" w:cs="Arial"/>
          <w:sz w:val="28"/>
          <w:szCs w:val="28"/>
        </w:rPr>
        <w:br/>
        <w:t xml:space="preserve">• </w:t>
      </w:r>
      <w:r w:rsidRPr="00C35553">
        <w:rPr>
          <w:rFonts w:ascii="Arial" w:hAnsi="Arial" w:cs="Arial"/>
          <w:b/>
          <w:bCs/>
          <w:sz w:val="28"/>
          <w:szCs w:val="28"/>
          <w:rtl/>
        </w:rPr>
        <w:t>מנהרות הכרמל</w:t>
      </w:r>
      <w:r w:rsidRPr="00C35553">
        <w:rPr>
          <w:rFonts w:ascii="Arial" w:hAnsi="Arial" w:cs="Arial"/>
          <w:sz w:val="28"/>
          <w:szCs w:val="28"/>
          <w:rtl/>
        </w:rPr>
        <w:t xml:space="preserve"> – 5424* או 04-6895424</w:t>
      </w:r>
      <w:r w:rsidRPr="00C35553">
        <w:rPr>
          <w:rFonts w:ascii="Arial" w:hAnsi="Arial" w:cs="Arial"/>
          <w:sz w:val="28"/>
          <w:szCs w:val="28"/>
        </w:rPr>
        <w:br/>
      </w:r>
      <w:r w:rsidRPr="00C35553">
        <w:rPr>
          <w:rFonts w:ascii="Arial" w:hAnsi="Arial" w:cs="Arial"/>
          <w:sz w:val="28"/>
          <w:szCs w:val="28"/>
          <w:rtl/>
        </w:rPr>
        <w:t>אם אין שירות בנמצא, יש להחליף גלגל בזהירות ובמהירות על מנת לצמצם את החשיפה להיפגעות בשול הדרך</w:t>
      </w:r>
      <w:r w:rsidRPr="00C35553">
        <w:rPr>
          <w:rFonts w:ascii="Arial" w:hAnsi="Arial" w:cs="Arial"/>
          <w:sz w:val="28"/>
          <w:szCs w:val="28"/>
        </w:rPr>
        <w:t>.</w:t>
      </w:r>
    </w:p>
    <w:p w14:paraId="23653C15" w14:textId="77777777" w:rsidR="00C35553" w:rsidRPr="00C35553" w:rsidRDefault="00C35553" w:rsidP="00C35553">
      <w:pPr>
        <w:numPr>
          <w:ilvl w:val="0"/>
          <w:numId w:val="1"/>
        </w:numPr>
        <w:bidi/>
        <w:spacing w:after="0" w:line="360" w:lineRule="auto"/>
        <w:ind w:left="-308"/>
        <w:rPr>
          <w:rFonts w:ascii="Arial" w:hAnsi="Arial" w:cs="Arial"/>
          <w:sz w:val="28"/>
          <w:szCs w:val="28"/>
        </w:rPr>
      </w:pPr>
      <w:r w:rsidRPr="00C35553">
        <w:rPr>
          <w:rFonts w:ascii="Arial" w:hAnsi="Arial" w:cs="Arial"/>
          <w:sz w:val="28"/>
          <w:szCs w:val="28"/>
          <w:rtl/>
        </w:rPr>
        <w:t>להגיע עם הרכב למוסך או לפנצ'רייה ולבדוק בהזדמנות זו את תקינות כל צמיגי הרכב</w:t>
      </w:r>
      <w:r w:rsidRPr="00C35553">
        <w:rPr>
          <w:rFonts w:ascii="Arial" w:hAnsi="Arial" w:cs="Arial"/>
          <w:sz w:val="28"/>
          <w:szCs w:val="28"/>
        </w:rPr>
        <w:t>.</w:t>
      </w:r>
    </w:p>
    <w:p w14:paraId="1723FF39" w14:textId="57D84B8C" w:rsidR="00C35553" w:rsidRPr="00C35553" w:rsidRDefault="00C35553" w:rsidP="00C35553">
      <w:pPr>
        <w:bidi/>
        <w:spacing w:line="240" w:lineRule="auto"/>
        <w:ind w:left="-308"/>
        <w:rPr>
          <w:rFonts w:ascii="Arial" w:hAnsi="Arial" w:cs="Arial"/>
          <w:sz w:val="28"/>
          <w:szCs w:val="28"/>
        </w:rPr>
      </w:pPr>
      <w:r w:rsidRPr="00C35553">
        <w:rPr>
          <w:rFonts w:ascii="Arial" w:hAnsi="Arial" w:cs="Arial"/>
          <w:sz w:val="28"/>
          <w:szCs w:val="28"/>
          <w:rtl/>
        </w:rPr>
        <w:t>הערה חשובה</w:t>
      </w:r>
      <w:r w:rsidRPr="00C35553">
        <w:rPr>
          <w:rFonts w:ascii="Arial" w:hAnsi="Arial" w:cs="Arial"/>
          <w:sz w:val="28"/>
          <w:szCs w:val="28"/>
        </w:rPr>
        <w:t>: </w:t>
      </w:r>
      <w:r w:rsidRPr="00C35553">
        <w:rPr>
          <w:rFonts w:ascii="Arial" w:hAnsi="Arial" w:cs="Arial"/>
          <w:sz w:val="28"/>
          <w:szCs w:val="28"/>
          <w:rtl/>
        </w:rPr>
        <w:t xml:space="preserve">מטעמי חיסכון במקום ובמשקל, בכלי רכב רבים מצוי צמיג חלופי קטן במידותיו. </w:t>
      </w:r>
      <w:r w:rsidRPr="00C35553">
        <w:rPr>
          <w:rFonts w:ascii="Arial" w:hAnsi="Arial" w:cs="Arial"/>
          <w:sz w:val="28"/>
          <w:szCs w:val="28"/>
          <w:rtl/>
        </w:rPr>
        <w:br/>
        <w:t>אין לנסוע עם צמיג כזה מרחק גדול, אלא רק עד הפנצ'רייה הקרובה. בדרך בין-עירונית יש לנהוג עד הפנצ'רייה במהירות שאינה עולה על 80 קמ"ש</w:t>
      </w:r>
      <w:r w:rsidRPr="00C35553">
        <w:rPr>
          <w:rFonts w:ascii="Arial" w:hAnsi="Arial" w:cs="Arial"/>
          <w:sz w:val="28"/>
          <w:szCs w:val="28"/>
        </w:rPr>
        <w:t>.</w:t>
      </w:r>
    </w:p>
    <w:p w14:paraId="446A3C48" w14:textId="741F3A87" w:rsidR="00C35553" w:rsidRDefault="00C35553" w:rsidP="00C35553">
      <w:pPr>
        <w:bidi/>
        <w:spacing w:line="240" w:lineRule="auto"/>
        <w:rPr>
          <w:rFonts w:ascii="Arial" w:hAnsi="Arial" w:cs="Arial"/>
        </w:rPr>
      </w:pPr>
      <w:r>
        <w:rPr>
          <w:rFonts w:ascii="Arial" w:hAnsi="Arial" w:cs="Arial"/>
          <w:noProof/>
          <w:color w:val="1F497D"/>
        </w:rPr>
        <w:drawing>
          <wp:inline distT="0" distB="0" distL="0" distR="0" wp14:anchorId="3F89585C" wp14:editId="62E63467">
            <wp:extent cx="3618865" cy="1228725"/>
            <wp:effectExtent l="0" t="0" r="635" b="9525"/>
            <wp:docPr id="3" name="Picture 3" descr="cid:image001.png@01D63281.BB2C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3281.BB2C2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74639" cy="1349522"/>
                    </a:xfrm>
                    <a:prstGeom prst="rect">
                      <a:avLst/>
                    </a:prstGeom>
                    <a:noFill/>
                    <a:ln>
                      <a:noFill/>
                    </a:ln>
                  </pic:spPr>
                </pic:pic>
              </a:graphicData>
            </a:graphic>
          </wp:inline>
        </w:drawing>
      </w:r>
    </w:p>
    <w:p w14:paraId="7503D27D" w14:textId="0B2F4D18" w:rsidR="00C35553" w:rsidRPr="00C35553" w:rsidRDefault="00C35553" w:rsidP="00C35553">
      <w:pPr>
        <w:bidi/>
        <w:spacing w:line="240" w:lineRule="auto"/>
        <w:rPr>
          <w:rFonts w:ascii="Arial" w:hAnsi="Arial" w:cs="Arial"/>
          <w:b/>
          <w:bCs/>
          <w:rtl/>
        </w:rPr>
      </w:pPr>
      <w:r w:rsidRPr="00C35553">
        <w:rPr>
          <w:rFonts w:ascii="Arial" w:hAnsi="Arial" w:cs="Arial"/>
          <w:b/>
          <w:bCs/>
          <w:rtl/>
        </w:rPr>
        <w:t xml:space="preserve">מצ"ב סרטון הדרכה מאת </w:t>
      </w:r>
      <w:proofErr w:type="spellStart"/>
      <w:r w:rsidRPr="00C35553">
        <w:rPr>
          <w:rFonts w:ascii="Arial" w:hAnsi="Arial" w:cs="Arial"/>
          <w:b/>
          <w:bCs/>
          <w:rtl/>
        </w:rPr>
        <w:t>הרלב"ד</w:t>
      </w:r>
      <w:proofErr w:type="spellEnd"/>
      <w:r w:rsidRPr="00C35553">
        <w:rPr>
          <w:rFonts w:ascii="Arial" w:hAnsi="Arial" w:cs="Arial"/>
          <w:b/>
          <w:bCs/>
          <w:rtl/>
        </w:rPr>
        <w:t xml:space="preserve"> </w:t>
      </w:r>
    </w:p>
    <w:p w14:paraId="699DFBB5" w14:textId="491268C6" w:rsidR="006D7538" w:rsidRPr="00C35553" w:rsidRDefault="00C35553" w:rsidP="00C35553">
      <w:pPr>
        <w:bidi/>
        <w:spacing w:line="240" w:lineRule="auto"/>
        <w:rPr>
          <w:rFonts w:ascii="Arial" w:hAnsi="Arial" w:cs="Arial"/>
          <w:sz w:val="24"/>
          <w:szCs w:val="24"/>
          <w:rtl/>
        </w:rPr>
      </w:pPr>
      <w:hyperlink r:id="rId10" w:history="1">
        <w:r w:rsidRPr="00C35553">
          <w:rPr>
            <w:rStyle w:val="Hyperlink"/>
            <w:rFonts w:hint="cs"/>
            <w:sz w:val="24"/>
            <w:szCs w:val="24"/>
          </w:rPr>
          <w:t>https://youtu.be/pUscJ9PBDTQ</w:t>
        </w:r>
      </w:hyperlink>
    </w:p>
    <w:sectPr w:rsidR="006D7538" w:rsidRPr="00C35553" w:rsidSect="00C35553">
      <w:headerReference w:type="default" r:id="rId11"/>
      <w:pgSz w:w="11906" w:h="16838"/>
      <w:pgMar w:top="22" w:right="1133" w:bottom="1440" w:left="28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FFBAE" w14:textId="77777777" w:rsidR="00063B60" w:rsidRDefault="00063B60" w:rsidP="002465F5">
      <w:pPr>
        <w:spacing w:after="0" w:line="240" w:lineRule="auto"/>
      </w:pPr>
      <w:r>
        <w:separator/>
      </w:r>
    </w:p>
  </w:endnote>
  <w:endnote w:type="continuationSeparator" w:id="0">
    <w:p w14:paraId="5F154CB3" w14:textId="77777777" w:rsidR="00063B60" w:rsidRDefault="00063B60" w:rsidP="0024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10055" w14:textId="77777777" w:rsidR="00063B60" w:rsidRDefault="00063B60" w:rsidP="002465F5">
      <w:pPr>
        <w:spacing w:after="0" w:line="240" w:lineRule="auto"/>
      </w:pPr>
      <w:r>
        <w:separator/>
      </w:r>
    </w:p>
  </w:footnote>
  <w:footnote w:type="continuationSeparator" w:id="0">
    <w:p w14:paraId="04BD5682" w14:textId="77777777" w:rsidR="00063B60" w:rsidRDefault="00063B60" w:rsidP="0024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B503" w14:textId="5E4E2C78" w:rsidR="002465F5" w:rsidRDefault="002465F5" w:rsidP="002465F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E7962"/>
    <w:multiLevelType w:val="multilevel"/>
    <w:tmpl w:val="14602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F5"/>
    <w:rsid w:val="00063B60"/>
    <w:rsid w:val="002465F5"/>
    <w:rsid w:val="003A4636"/>
    <w:rsid w:val="006D7538"/>
    <w:rsid w:val="0077176E"/>
    <w:rsid w:val="00A715F0"/>
    <w:rsid w:val="00C35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790A"/>
  <w15:chartTrackingRefBased/>
  <w15:docId w15:val="{B4F849CF-CF0C-400F-81F9-E5D92F2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65F5"/>
  </w:style>
  <w:style w:type="paragraph" w:styleId="Footer">
    <w:name w:val="footer"/>
    <w:basedOn w:val="Normal"/>
    <w:link w:val="FooterChar"/>
    <w:uiPriority w:val="99"/>
    <w:unhideWhenUsed/>
    <w:rsid w:val="00246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65F5"/>
  </w:style>
  <w:style w:type="character" w:styleId="Hyperlink">
    <w:name w:val="Hyperlink"/>
    <w:basedOn w:val="DefaultParagraphFont"/>
    <w:uiPriority w:val="99"/>
    <w:semiHidden/>
    <w:unhideWhenUsed/>
    <w:rsid w:val="00C355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pUscJ9PBDTQ" TargetMode="External"/><Relationship Id="rId4" Type="http://schemas.openxmlformats.org/officeDocument/2006/relationships/webSettings" Target="webSettings.xml"/><Relationship Id="rId9" Type="http://schemas.openxmlformats.org/officeDocument/2006/relationships/image" Target="cid:image001.png@01D63281.BB2C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קלרטג יצחק</dc:creator>
  <cp:keywords/>
  <dc:description/>
  <cp:lastModifiedBy>Naor Statya</cp:lastModifiedBy>
  <cp:revision>2</cp:revision>
  <dcterms:created xsi:type="dcterms:W3CDTF">2020-09-16T07:56:00Z</dcterms:created>
  <dcterms:modified xsi:type="dcterms:W3CDTF">2020-09-16T07:56:00Z</dcterms:modified>
</cp:coreProperties>
</file>